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B8E" w:rsidRPr="00232211" w:rsidRDefault="00DA53E2">
      <w:r w:rsidRPr="00DA53E2">
        <w:rPr>
          <w:b/>
        </w:rPr>
        <w:t>Tables S</w:t>
      </w:r>
      <w:r w:rsidR="00312474">
        <w:rPr>
          <w:b/>
        </w:rPr>
        <w:t>8</w:t>
      </w:r>
      <w:r>
        <w:t xml:space="preserve"> </w:t>
      </w:r>
      <w:r w:rsidR="00312474">
        <w:t>–</w:t>
      </w:r>
      <w:r>
        <w:t xml:space="preserve"> </w:t>
      </w:r>
      <w:r w:rsidR="00312474">
        <w:t>Wilcox signed ranks tests to verify about significant differences between the spatial attributes of non-converging points (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conv</m:t>
            </m:r>
          </m:e>
          <m:sub>
            <m:r>
              <w:rPr>
                <w:rFonts w:ascii="Cambria Math" w:hAnsi="Cambria Math"/>
              </w:rPr>
              <m:t>i,t</m:t>
            </m:r>
          </m:sub>
          <m:sup>
            <m:r>
              <w:rPr>
                <w:rFonts w:ascii="Cambria Math" w:hAnsi="Cambria Math"/>
              </w:rPr>
              <m:t>s</m:t>
            </m:r>
          </m:sup>
        </m:sSubSup>
      </m:oMath>
      <w:r w:rsidR="00312474">
        <w:rPr>
          <w:rFonts w:eastAsiaTheme="minorEastAsia"/>
        </w:rPr>
        <w:t>=1</w:t>
      </w:r>
      <w:r w:rsidR="00312474">
        <w:t>) and converging points (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conv</m:t>
            </m:r>
          </m:e>
          <m:sub>
            <m:r>
              <w:rPr>
                <w:rFonts w:ascii="Cambria Math" w:hAnsi="Cambria Math"/>
              </w:rPr>
              <m:t>i,t</m:t>
            </m:r>
          </m:sub>
          <m:sup>
            <m:r>
              <w:rPr>
                <w:rFonts w:ascii="Cambria Math" w:hAnsi="Cambria Math"/>
              </w:rPr>
              <m:t>s</m:t>
            </m:r>
          </m:sup>
        </m:sSubSup>
      </m:oMath>
      <w:r w:rsidR="00312474">
        <w:rPr>
          <w:rFonts w:eastAsiaTheme="minorEastAsia"/>
        </w:rPr>
        <w:t>&gt;</w:t>
      </w:r>
      <w:r w:rsidR="00312474">
        <w:rPr>
          <w:rFonts w:eastAsiaTheme="minorEastAsia"/>
        </w:rPr>
        <w:t>1</w:t>
      </w:r>
      <w:r w:rsidR="00312474">
        <w:rPr>
          <w:rFonts w:eastAsiaTheme="minorEastAsia"/>
        </w:rPr>
        <w:t>)</w:t>
      </w:r>
      <w:r w:rsidR="007C7BF1">
        <w:rPr>
          <w:rFonts w:eastAsiaTheme="minorEastAsia"/>
        </w:rPr>
        <w:t xml:space="preserve"> in baseline, 2020, 2050 and 2080</w:t>
      </w:r>
      <w:r w:rsidR="00312474">
        <w:t>. Spatial attributes refer to</w:t>
      </w:r>
      <w:r w:rsidR="00232211">
        <w:t>: PA: protected area coverage; N2k, Natura2000 coverage; HII: human footprint index; Arab: arable land</w:t>
      </w:r>
      <w:r>
        <w:t xml:space="preserve"> coverage</w:t>
      </w:r>
      <w:r w:rsidR="00232211">
        <w:t xml:space="preserve">; Crop: </w:t>
      </w:r>
      <w:r>
        <w:t>crop</w:t>
      </w:r>
      <w:r w:rsidR="00232211">
        <w:t>land</w:t>
      </w:r>
      <w:r>
        <w:t xml:space="preserve"> coverage</w:t>
      </w:r>
      <w:r w:rsidR="00232211">
        <w:t xml:space="preserve">; For: </w:t>
      </w:r>
      <w:r>
        <w:t xml:space="preserve">forest coverage; Grass: grassland coverage; </w:t>
      </w:r>
      <w:proofErr w:type="spellStart"/>
      <w:r>
        <w:t>Urb</w:t>
      </w:r>
      <w:proofErr w:type="spellEnd"/>
      <w:r>
        <w:t xml:space="preserve">: urban coverage. </w:t>
      </w:r>
      <w:r w:rsidR="00312474">
        <w:t>The values represent s</w:t>
      </w:r>
      <w:r w:rsidR="00312474" w:rsidRPr="00312474">
        <w:t>trictly standardized mean difference</w:t>
      </w:r>
      <w:r w:rsidR="00312474">
        <w:t>s with positive v</w:t>
      </w:r>
      <w:r w:rsidR="007C7BF1">
        <w:t>alues indication larger attribut</w:t>
      </w:r>
      <w:r w:rsidR="00312474">
        <w:t>e coverage for convergent points and negative values the opposite. Colors mark sig</w:t>
      </w:r>
      <w:r w:rsidR="007C7BF1">
        <w:t>nificant differences with dark green for P &lt; 0.001; medium-level green to P &lt; 0.01 and light green for P &lt; 0.05. Values</w:t>
      </w:r>
      <w:r>
        <w:t xml:space="preserve"> refer to the 12 tested scenarios, varying RCP (RCP 8.5, RCP 6.0 and RCP 4.5) and dispersal assumptions (D1, D2, D3 and D4).</w:t>
      </w:r>
      <w:bookmarkStart w:id="0" w:name="_GoBack"/>
      <w:bookmarkEnd w:id="0"/>
    </w:p>
    <w:sectPr w:rsidR="00D20B8E" w:rsidRPr="0023221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211"/>
    <w:rsid w:val="00125158"/>
    <w:rsid w:val="00232211"/>
    <w:rsid w:val="00306F0E"/>
    <w:rsid w:val="00312474"/>
    <w:rsid w:val="0044446B"/>
    <w:rsid w:val="00663343"/>
    <w:rsid w:val="007C7BF1"/>
    <w:rsid w:val="007F370B"/>
    <w:rsid w:val="00883E25"/>
    <w:rsid w:val="008F7028"/>
    <w:rsid w:val="00B82F70"/>
    <w:rsid w:val="00DA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76CF0"/>
  <w15:chartTrackingRefBased/>
  <w15:docId w15:val="{042ADB13-2943-42AA-B8B1-49244A1B5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Arabic Typesetting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3124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Diogo</dc:creator>
  <cp:keywords/>
  <dc:description/>
  <cp:lastModifiedBy>Diogo</cp:lastModifiedBy>
  <cp:revision>2</cp:revision>
  <dcterms:created xsi:type="dcterms:W3CDTF">2021-02-16T12:42:00Z</dcterms:created>
  <dcterms:modified xsi:type="dcterms:W3CDTF">2021-02-16T13:16:00Z</dcterms:modified>
</cp:coreProperties>
</file>